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37FA6" w14:textId="39CEF6C0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4C49E7">
        <w:rPr>
          <w:rFonts w:hint="eastAsia"/>
          <w:b/>
          <w:lang w:eastAsia="ja-JP"/>
        </w:rPr>
        <w:t>100-e</w:t>
      </w:r>
      <w:r w:rsidR="007863A4">
        <w:rPr>
          <w:rFonts w:hint="eastAsia"/>
          <w:b/>
          <w:lang w:eastAsia="ja-JP"/>
        </w:rPr>
        <w:tab/>
      </w:r>
      <w:r w:rsidR="00B3140D" w:rsidRPr="00B3140D">
        <w:rPr>
          <w:b/>
          <w:lang w:eastAsia="ja-JP"/>
        </w:rPr>
        <w:t>R1-</w:t>
      </w:r>
      <w:r w:rsidR="00C26FE7">
        <w:rPr>
          <w:b/>
          <w:lang w:eastAsia="ja-JP"/>
        </w:rPr>
        <w:t>20</w:t>
      </w:r>
      <w:r w:rsidR="00E85B7C">
        <w:rPr>
          <w:rFonts w:hint="eastAsia"/>
          <w:b/>
          <w:lang w:eastAsia="ja-JP"/>
        </w:rPr>
        <w:t>00505</w:t>
      </w:r>
      <w:bookmarkStart w:id="0" w:name="_GoBack"/>
      <w:bookmarkEnd w:id="0"/>
      <w:r w:rsidR="00B81665">
        <w:rPr>
          <w:rFonts w:hint="eastAsia"/>
          <w:b/>
          <w:lang w:eastAsia="ja-JP"/>
        </w:rPr>
        <w:br/>
      </w:r>
      <w:bookmarkStart w:id="1" w:name="_Hlk20908847"/>
      <w:r w:rsidR="003A3304">
        <w:rPr>
          <w:b/>
          <w:bCs/>
          <w:lang w:eastAsia="ja-JP"/>
        </w:rPr>
        <w:t>e-M</w:t>
      </w:r>
      <w:r w:rsidR="004C49E7">
        <w:rPr>
          <w:b/>
          <w:bCs/>
          <w:lang w:eastAsia="ja-JP"/>
        </w:rPr>
        <w:t>eeting</w:t>
      </w:r>
      <w:r w:rsidR="0033761E" w:rsidRPr="0033761E">
        <w:rPr>
          <w:b/>
          <w:bCs/>
          <w:lang w:eastAsia="ja-JP"/>
        </w:rPr>
        <w:t xml:space="preserve">, </w:t>
      </w:r>
      <w:r w:rsidR="004C49E7">
        <w:rPr>
          <w:b/>
          <w:bCs/>
          <w:lang w:eastAsia="ja-JP"/>
        </w:rPr>
        <w:t>February</w:t>
      </w:r>
      <w:r w:rsidR="0033761E" w:rsidRPr="0033761E">
        <w:rPr>
          <w:b/>
          <w:bCs/>
          <w:lang w:eastAsia="ja-JP"/>
        </w:rPr>
        <w:t xml:space="preserve"> </w:t>
      </w:r>
      <w:r w:rsidR="004C49E7">
        <w:rPr>
          <w:b/>
          <w:bCs/>
          <w:lang w:eastAsia="ja-JP"/>
        </w:rPr>
        <w:t>24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4C49E7">
        <w:rPr>
          <w:b/>
          <w:bCs/>
          <w:lang w:eastAsia="ja-JP"/>
        </w:rPr>
        <w:t>March 6</w:t>
      </w:r>
      <w:r w:rsidR="004C49E7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1"/>
      <w:r w:rsidR="004C49E7">
        <w:rPr>
          <w:b/>
          <w:bCs/>
          <w:lang w:eastAsia="ja-JP"/>
        </w:rPr>
        <w:t>20</w:t>
      </w:r>
    </w:p>
    <w:p w14:paraId="50A4CCBC" w14:textId="77777777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5D4F226F" w14:textId="77777777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3A3304">
        <w:t>Text proposal on</w:t>
      </w:r>
      <w:r w:rsidR="004C49E7">
        <w:t xml:space="preserve"> </w:t>
      </w:r>
      <w:r w:rsidR="00C26FE7">
        <w:t xml:space="preserve">Rel-16 </w:t>
      </w:r>
      <w:r w:rsidR="004C49E7">
        <w:t>PDSCH DMRS</w:t>
      </w:r>
    </w:p>
    <w:p w14:paraId="3FE8E9DF" w14:textId="77777777" w:rsidR="007863A4" w:rsidRDefault="00FD30CD" w:rsidP="00836208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4C49E7">
        <w:rPr>
          <w:lang w:eastAsia="ja-JP"/>
        </w:rPr>
        <w:t>7.2.2.1.2</w:t>
      </w:r>
    </w:p>
    <w:p w14:paraId="6560D8EA" w14:textId="77777777" w:rsidR="007863A4" w:rsidRDefault="007863A4" w:rsidP="00836208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4F6E7F18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5D0E9FBF" w14:textId="6C0119B8" w:rsidR="00500CC0" w:rsidRPr="00D21A25" w:rsidRDefault="007711CD" w:rsidP="00D552B8">
      <w:pPr>
        <w:tabs>
          <w:tab w:val="left" w:pos="0"/>
        </w:tabs>
        <w:spacing w:after="0"/>
        <w:rPr>
          <w:rFonts w:ascii="Times New Roman" w:hAnsi="Times New Roman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 xml:space="preserve">ment </w:t>
      </w:r>
      <w:r w:rsidR="006C0765">
        <w:rPr>
          <w:rFonts w:ascii="Times New Roman" w:hAnsi="Times New Roman"/>
          <w:lang w:eastAsia="ja-JP"/>
        </w:rPr>
        <w:t xml:space="preserve">proposes to modify </w:t>
      </w:r>
      <w:r w:rsidR="00873913">
        <w:rPr>
          <w:rFonts w:ascii="Times New Roman" w:hAnsi="Times New Roman"/>
          <w:lang w:eastAsia="ja-JP"/>
        </w:rPr>
        <w:t xml:space="preserve">the description on </w:t>
      </w:r>
      <w:r w:rsidR="003A3304">
        <w:rPr>
          <w:rFonts w:ascii="Times New Roman" w:hAnsi="Times New Roman"/>
          <w:lang w:eastAsia="ja-JP"/>
        </w:rPr>
        <w:t>Rel-16 PDSCH DMRS related to DSS</w:t>
      </w:r>
      <w:r w:rsidR="000B28BD">
        <w:rPr>
          <w:rFonts w:ascii="Times New Roman" w:hAnsi="Times New Roman"/>
          <w:lang w:eastAsia="ja-JP"/>
        </w:rPr>
        <w:t xml:space="preserve"> </w:t>
      </w:r>
      <w:r w:rsidR="006C0765" w:rsidRPr="006C0765">
        <w:rPr>
          <w:rFonts w:ascii="Times New Roman" w:hAnsi="Times New Roman"/>
          <w:lang w:eastAsia="ja-JP"/>
        </w:rPr>
        <w:t>(Dynamic Spectrum Sharing)</w:t>
      </w:r>
      <w:r w:rsidR="003A3304">
        <w:rPr>
          <w:rFonts w:ascii="Times New Roman" w:hAnsi="Times New Roman"/>
          <w:lang w:eastAsia="ja-JP"/>
        </w:rPr>
        <w:t xml:space="preserve"> operation having been discussed in </w:t>
      </w:r>
      <w:r w:rsidR="00F460F8">
        <w:rPr>
          <w:rFonts w:ascii="Times New Roman" w:hAnsi="Times New Roman"/>
          <w:lang w:eastAsia="ja-JP"/>
        </w:rPr>
        <w:t xml:space="preserve">Rel-16 </w:t>
      </w:r>
      <w:r w:rsidR="00873913">
        <w:rPr>
          <w:rFonts w:ascii="Times New Roman" w:hAnsi="Times New Roman"/>
          <w:lang w:eastAsia="ja-JP"/>
        </w:rPr>
        <w:t>NR-U session</w:t>
      </w:r>
      <w:r w:rsidR="00CE5B2B">
        <w:rPr>
          <w:rFonts w:ascii="Times New Roman" w:hAnsi="Times New Roman"/>
          <w:lang w:eastAsia="ja-JP"/>
        </w:rPr>
        <w:t>.</w:t>
      </w:r>
      <w:r w:rsidR="00873913">
        <w:rPr>
          <w:rFonts w:ascii="Times New Roman" w:hAnsi="Times New Roman"/>
          <w:lang w:eastAsia="ja-JP"/>
        </w:rPr>
        <w:t xml:space="preserve"> </w:t>
      </w:r>
    </w:p>
    <w:p w14:paraId="15134F09" w14:textId="77777777" w:rsidR="00500CC0" w:rsidRDefault="00500CC0" w:rsidP="00500CC0">
      <w:pPr>
        <w:pStyle w:val="RAN1bullet1"/>
        <w:numPr>
          <w:ilvl w:val="0"/>
          <w:numId w:val="0"/>
        </w:numPr>
        <w:ind w:hanging="11"/>
      </w:pPr>
    </w:p>
    <w:p w14:paraId="20CBCE49" w14:textId="77777777" w:rsidR="00DA0BC7" w:rsidRDefault="003A3304" w:rsidP="00DA0BC7">
      <w:pPr>
        <w:pStyle w:val="1"/>
      </w:pPr>
      <w:r>
        <w:t>Discussion</w:t>
      </w:r>
    </w:p>
    <w:p w14:paraId="4E88B05E" w14:textId="72C83500" w:rsidR="001710E9" w:rsidRDefault="003A3304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 xml:space="preserve">In Rel-16, </w:t>
      </w:r>
      <w:r>
        <w:rPr>
          <w:b w:val="0"/>
          <w:lang w:val="en-GB"/>
        </w:rPr>
        <w:t xml:space="preserve">each duration of </w:t>
      </w:r>
      <w:r w:rsidR="00EB761D">
        <w:rPr>
          <w:b w:val="0"/>
          <w:lang w:val="en-GB"/>
        </w:rPr>
        <w:t>{2,</w:t>
      </w:r>
      <w:r w:rsidR="00A437FC">
        <w:rPr>
          <w:b w:val="0"/>
          <w:lang w:val="en-GB"/>
        </w:rPr>
        <w:t xml:space="preserve"> …, 13} is supported for </w:t>
      </w:r>
      <w:r>
        <w:rPr>
          <w:b w:val="0"/>
          <w:lang w:val="en-GB"/>
        </w:rPr>
        <w:t>PDSCH</w:t>
      </w:r>
      <w:r w:rsidR="00A437FC">
        <w:rPr>
          <w:b w:val="0"/>
          <w:lang w:val="en-GB"/>
        </w:rPr>
        <w:t xml:space="preserve"> mapping type B</w:t>
      </w:r>
      <w:r w:rsidR="003F3F2D">
        <w:rPr>
          <w:b w:val="0"/>
          <w:lang w:val="en-GB"/>
        </w:rPr>
        <w:t xml:space="preserve"> (normal CP) </w:t>
      </w:r>
      <w:r w:rsidR="003F3F2D">
        <w:fldChar w:fldCharType="begin"/>
      </w:r>
      <w:r w:rsidR="003F3F2D">
        <w:rPr>
          <w:b w:val="0"/>
          <w:lang w:val="en-GB"/>
        </w:rPr>
        <w:instrText xml:space="preserve"> REF _Ref32224550 \n \h </w:instrText>
      </w:r>
      <w:r w:rsidR="003F3F2D">
        <w:fldChar w:fldCharType="separate"/>
      </w:r>
      <w:r w:rsidR="003F3F2D">
        <w:rPr>
          <w:b w:val="0"/>
          <w:lang w:val="en-GB"/>
        </w:rPr>
        <w:t>[1]</w:t>
      </w:r>
      <w:r w:rsidR="003F3F2D">
        <w:fldChar w:fldCharType="end"/>
      </w:r>
      <w:r w:rsidR="00A437FC">
        <w:rPr>
          <w:b w:val="0"/>
          <w:lang w:val="en-GB"/>
        </w:rPr>
        <w:t xml:space="preserve">. Consequently, DMRS for those durations are also specified. </w:t>
      </w:r>
    </w:p>
    <w:p w14:paraId="6CE2E694" w14:textId="2A0DD0B1" w:rsidR="00563085" w:rsidRDefault="0056308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DSS operation</w:t>
      </w:r>
      <w:r w:rsidR="00823768">
        <w:rPr>
          <w:b w:val="0"/>
          <w:lang w:val="en-GB"/>
        </w:rPr>
        <w:t xml:space="preserve"> with numerology</w:t>
      </w:r>
      <w:r w:rsidR="00F35C2D">
        <w:rPr>
          <w:b w:val="0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μ=0</m:t>
        </m:r>
      </m:oMath>
      <w:r>
        <w:rPr>
          <w:b w:val="0"/>
          <w:lang w:val="en-GB"/>
        </w:rPr>
        <w:t xml:space="preserve">, PDSCH mapping type B can be on the symbols #4-13. DMRS </w:t>
      </w:r>
      <w:r w:rsidR="0070039E">
        <w:rPr>
          <w:b w:val="0"/>
          <w:lang w:val="en-GB"/>
        </w:rPr>
        <w:t xml:space="preserve">for </w:t>
      </w:r>
      <w:r w:rsidR="00AE69C6">
        <w:rPr>
          <w:b w:val="0"/>
          <w:lang w:val="en-GB"/>
        </w:rPr>
        <w:t xml:space="preserve">this </w:t>
      </w:r>
      <w:r w:rsidR="0070039E">
        <w:rPr>
          <w:b w:val="0"/>
          <w:lang w:val="en-GB"/>
        </w:rPr>
        <w:t xml:space="preserve">PDSCH </w:t>
      </w:r>
      <w:r w:rsidR="00EE1917">
        <w:rPr>
          <w:b w:val="0"/>
          <w:lang w:val="en-GB"/>
        </w:rPr>
        <w:t xml:space="preserve">mapping </w:t>
      </w:r>
      <w:r w:rsidR="0070039E">
        <w:rPr>
          <w:b w:val="0"/>
          <w:lang w:val="en-GB"/>
        </w:rPr>
        <w:t xml:space="preserve">is </w:t>
      </w:r>
      <w:r w:rsidR="00E7393D">
        <w:rPr>
          <w:b w:val="0"/>
          <w:lang w:val="en-GB"/>
        </w:rPr>
        <w:t>specified</w:t>
      </w:r>
      <w:r w:rsidR="00CD4619">
        <w:rPr>
          <w:b w:val="0"/>
          <w:lang w:val="en-GB"/>
        </w:rPr>
        <w:t xml:space="preserve"> on the symbols #4, 8, 11 </w:t>
      </w:r>
      <w:r w:rsidR="0070039E">
        <w:rPr>
          <w:b w:val="0"/>
          <w:lang w:val="en-GB"/>
        </w:rPr>
        <w:t xml:space="preserve">and </w:t>
      </w:r>
      <w:r w:rsidR="000B28BD">
        <w:rPr>
          <w:b w:val="0"/>
          <w:lang w:val="en-GB"/>
        </w:rPr>
        <w:t xml:space="preserve">then it </w:t>
      </w:r>
      <w:r>
        <w:rPr>
          <w:b w:val="0"/>
          <w:lang w:val="en-GB"/>
        </w:rPr>
        <w:t xml:space="preserve">can collide with the CRS for 4 CRS ports configuration </w:t>
      </w:r>
      <w:r w:rsidRPr="004D36D7">
        <w:rPr>
          <w:b w:val="0"/>
          <w:lang w:val="en-GB"/>
        </w:rPr>
        <w:t xml:space="preserve">in </w:t>
      </w:r>
      <w:r w:rsidR="00F35C2D">
        <w:rPr>
          <w:b w:val="0"/>
          <w:lang w:val="en-GB"/>
        </w:rPr>
        <w:t xml:space="preserve">LTE </w:t>
      </w:r>
      <w:r w:rsidRPr="004D36D7">
        <w:rPr>
          <w:b w:val="0"/>
          <w:lang w:val="en-GB"/>
        </w:rPr>
        <w:t xml:space="preserve">non-MBSFN subframe. </w:t>
      </w:r>
      <w:r w:rsidR="00F96306" w:rsidRPr="004D36D7">
        <w:rPr>
          <w:b w:val="0"/>
          <w:lang w:val="en-GB"/>
        </w:rPr>
        <w:fldChar w:fldCharType="begin"/>
      </w:r>
      <w:r w:rsidR="00F96306" w:rsidRPr="004D36D7">
        <w:rPr>
          <w:b w:val="0"/>
          <w:lang w:val="en-GB"/>
        </w:rPr>
        <w:instrText xml:space="preserve"> REF _Ref32226459 \h </w:instrText>
      </w:r>
      <w:r w:rsidR="004D36D7" w:rsidRPr="004D36D7">
        <w:rPr>
          <w:b w:val="0"/>
          <w:lang w:val="en-GB"/>
        </w:rPr>
        <w:instrText xml:space="preserve"> \* MERGEFORMAT </w:instrText>
      </w:r>
      <w:r w:rsidR="00F96306" w:rsidRPr="004D36D7">
        <w:rPr>
          <w:b w:val="0"/>
          <w:lang w:val="en-GB"/>
        </w:rPr>
      </w:r>
      <w:r w:rsidR="00F96306" w:rsidRPr="004D36D7">
        <w:rPr>
          <w:b w:val="0"/>
          <w:lang w:val="en-GB"/>
        </w:rPr>
        <w:fldChar w:fldCharType="separate"/>
      </w:r>
      <w:r w:rsidR="00F96306" w:rsidRPr="004D36D7">
        <w:rPr>
          <w:b w:val="0"/>
        </w:rPr>
        <w:t xml:space="preserve">Figure </w:t>
      </w:r>
      <w:r w:rsidR="00F96306" w:rsidRPr="004D36D7">
        <w:rPr>
          <w:b w:val="0"/>
          <w:noProof/>
        </w:rPr>
        <w:t>1</w:t>
      </w:r>
      <w:r w:rsidR="00F96306" w:rsidRPr="004D36D7">
        <w:rPr>
          <w:b w:val="0"/>
          <w:lang w:val="en-GB"/>
        </w:rPr>
        <w:fldChar w:fldCharType="end"/>
      </w:r>
      <w:r w:rsidR="00F96306">
        <w:rPr>
          <w:b w:val="0"/>
          <w:lang w:val="en-GB"/>
        </w:rPr>
        <w:t xml:space="preserve"> shows the </w:t>
      </w:r>
      <w:r w:rsidR="003A2A37">
        <w:rPr>
          <w:b w:val="0"/>
          <w:lang w:val="en-GB"/>
        </w:rPr>
        <w:t xml:space="preserve">DMRS </w:t>
      </w:r>
      <w:r w:rsidR="0070039E">
        <w:rPr>
          <w:b w:val="0"/>
          <w:lang w:val="en-GB"/>
        </w:rPr>
        <w:t xml:space="preserve">and CRS </w:t>
      </w:r>
      <w:r w:rsidR="003A2A37">
        <w:rPr>
          <w:b w:val="0"/>
          <w:lang w:val="en-GB"/>
        </w:rPr>
        <w:t>position</w:t>
      </w:r>
      <w:r w:rsidR="004D36D7">
        <w:rPr>
          <w:b w:val="0"/>
          <w:lang w:val="en-GB"/>
        </w:rPr>
        <w:t>.</w:t>
      </w:r>
    </w:p>
    <w:p w14:paraId="57B4B333" w14:textId="6F0BE31A" w:rsidR="00F96306" w:rsidRDefault="00F96306" w:rsidP="00F96306">
      <w:pPr>
        <w:pStyle w:val="Proposal"/>
        <w:keepNext/>
        <w:tabs>
          <w:tab w:val="clear" w:pos="1701"/>
          <w:tab w:val="left" w:pos="0"/>
        </w:tabs>
        <w:ind w:left="0" w:firstLine="0"/>
        <w:jc w:val="center"/>
      </w:pPr>
    </w:p>
    <w:p w14:paraId="2B185374" w14:textId="5640F115" w:rsidR="009920B0" w:rsidRDefault="009920B0" w:rsidP="00F96306">
      <w:pPr>
        <w:pStyle w:val="Proposal"/>
        <w:keepNext/>
        <w:tabs>
          <w:tab w:val="clear" w:pos="1701"/>
          <w:tab w:val="left" w:pos="0"/>
        </w:tabs>
        <w:ind w:left="0" w:firstLine="0"/>
        <w:jc w:val="center"/>
      </w:pPr>
      <w:r w:rsidRPr="009920B0">
        <w:rPr>
          <w:rFonts w:hint="eastAsia"/>
          <w:noProof/>
        </w:rPr>
        <w:drawing>
          <wp:inline distT="0" distB="0" distL="0" distR="0" wp14:anchorId="496B9271" wp14:editId="339DD9BA">
            <wp:extent cx="4345228" cy="67296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409" cy="68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B9A0C" w14:textId="417EB42A" w:rsidR="00A437FC" w:rsidRDefault="00F96306" w:rsidP="00F96306">
      <w:pPr>
        <w:pStyle w:val="a6"/>
        <w:jc w:val="center"/>
        <w:rPr>
          <w:b w:val="0"/>
        </w:rPr>
      </w:pPr>
      <w:bookmarkStart w:id="2" w:name="_Ref322264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DMRS </w:t>
      </w:r>
      <w:r w:rsidR="00F35C2D">
        <w:t>and CRS position</w:t>
      </w:r>
    </w:p>
    <w:p w14:paraId="51619520" w14:textId="01EC4663" w:rsidR="00A437FC" w:rsidRDefault="00A437F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E2AC833" w14:textId="1329A8AE" w:rsidR="00FB1FB3" w:rsidRDefault="0070039E" w:rsidP="00FB1FB3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In order to avoid the collision between NR DMRS and LTE CRS, the procedure to shift DMRS is specified. </w:t>
      </w:r>
      <w:r w:rsidRPr="004D36D7">
        <w:rPr>
          <w:b w:val="0"/>
          <w:lang w:val="en-GB"/>
        </w:rPr>
        <w:t xml:space="preserve">When the collision happens, DMRS is shifted </w:t>
      </w:r>
      <w:r>
        <w:rPr>
          <w:b w:val="0"/>
          <w:lang w:val="en-GB"/>
        </w:rPr>
        <w:t xml:space="preserve">to the next symbol </w:t>
      </w:r>
      <w:r w:rsidRPr="004D36D7">
        <w:rPr>
          <w:b w:val="0"/>
          <w:lang w:val="en-GB"/>
        </w:rPr>
        <w:t xml:space="preserve">according to the current </w:t>
      </w:r>
      <w:r>
        <w:rPr>
          <w:b w:val="0"/>
          <w:lang w:val="en-GB"/>
        </w:rPr>
        <w:t>description</w:t>
      </w:r>
      <w:r w:rsidRPr="004D36D7">
        <w:rPr>
          <w:b w:val="0"/>
          <w:lang w:val="en-GB"/>
        </w:rPr>
        <w:t>.</w:t>
      </w:r>
    </w:p>
    <w:p w14:paraId="5A4F374D" w14:textId="77777777" w:rsidR="00FB1FB3" w:rsidRDefault="00FB1FB3" w:rsidP="00FB1FB3">
      <w:pPr>
        <w:pStyle w:val="Proposal"/>
        <w:tabs>
          <w:tab w:val="clear" w:pos="1701"/>
          <w:tab w:val="left" w:pos="0"/>
        </w:tabs>
        <w:ind w:leftChars="200" w:left="400" w:firstLine="0"/>
        <w:rPr>
          <w:b w:val="0"/>
          <w:lang w:val="en-GB"/>
        </w:rPr>
      </w:pPr>
      <w:r>
        <w:rPr>
          <w:b w:val="0"/>
          <w:lang w:val="en-GB"/>
        </w:rPr>
        <w:tab/>
        <w:t xml:space="preserve">TS 38.211 V16.0.0 </w:t>
      </w:r>
      <w:r>
        <w:rPr>
          <w:b w:val="0"/>
          <w:lang w:val="en-GB"/>
        </w:rPr>
        <w:fldChar w:fldCharType="begin"/>
      </w:r>
      <w:r>
        <w:rPr>
          <w:b w:val="0"/>
          <w:lang w:val="en-GB"/>
        </w:rPr>
        <w:instrText xml:space="preserve"> REF _Ref32224542 \n \h </w:instrText>
      </w:r>
      <w:r>
        <w:rPr>
          <w:b w:val="0"/>
          <w:lang w:val="en-GB"/>
        </w:rPr>
      </w:r>
      <w:r>
        <w:rPr>
          <w:b w:val="0"/>
          <w:lang w:val="en-GB"/>
        </w:rPr>
        <w:fldChar w:fldCharType="separate"/>
      </w:r>
      <w:r>
        <w:rPr>
          <w:b w:val="0"/>
          <w:lang w:val="en-GB"/>
        </w:rPr>
        <w:t>[2]</w:t>
      </w:r>
      <w:r>
        <w:rPr>
          <w:b w:val="0"/>
          <w:lang w:val="en-GB"/>
        </w:rPr>
        <w:fldChar w:fldCharType="end"/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FB1FB3" w14:paraId="36B49E38" w14:textId="77777777" w:rsidTr="007A6B89">
        <w:tc>
          <w:tcPr>
            <w:tcW w:w="9209" w:type="dxa"/>
          </w:tcPr>
          <w:p w14:paraId="2C095898" w14:textId="77777777" w:rsidR="00FB1FB3" w:rsidRDefault="00FB1FB3" w:rsidP="007A6B89">
            <w:pPr>
              <w:pStyle w:val="5"/>
              <w:ind w:left="583" w:hanging="583"/>
              <w:rPr>
                <w:lang w:eastAsia="en-US"/>
              </w:rPr>
            </w:pPr>
            <w:r>
              <w:t>7.4.1.1.2</w:t>
            </w:r>
            <w:r>
              <w:tab/>
              <w:t>Mapping to physical resources</w:t>
            </w:r>
          </w:p>
          <w:p w14:paraId="7D988DF7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 w:rsidRPr="003F3F2D">
              <w:rPr>
                <w:b w:val="0"/>
                <w:lang w:val="en-GB"/>
              </w:rPr>
              <w:t>…</w:t>
            </w:r>
          </w:p>
          <w:p w14:paraId="608B3942" w14:textId="77777777" w:rsidR="00FB1FB3" w:rsidRPr="003F3F2D" w:rsidRDefault="00FB1FB3" w:rsidP="007A6B89">
            <w:pPr>
              <w:rPr>
                <w:rFonts w:ascii="Times New Roman" w:eastAsia="游明朝" w:hAnsi="Times New Roman"/>
              </w:rPr>
            </w:pPr>
            <w:r w:rsidRPr="003F3F2D">
              <w:rPr>
                <w:rFonts w:ascii="Times New Roman" w:eastAsia="游明朝" w:hAnsi="Times New Roman"/>
              </w:rPr>
              <w:t>For PDSCH mapping type B</w:t>
            </w:r>
          </w:p>
          <w:p w14:paraId="582094FB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 w:rsidRPr="003F3F2D">
              <w:rPr>
                <w:b w:val="0"/>
                <w:lang w:val="en-GB"/>
              </w:rPr>
              <w:t>…</w:t>
            </w:r>
          </w:p>
          <w:p w14:paraId="7500529F" w14:textId="77777777" w:rsidR="00FB1FB3" w:rsidRPr="003F3F2D" w:rsidRDefault="00FB1FB3" w:rsidP="007A6B89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r w:rsidRPr="003F3F2D">
              <w:rPr>
                <w:rFonts w:ascii="Times New Roman" w:hAnsi="Times New Roman"/>
                <w:i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游明朝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, single-symbol DM-RS is configured, and at least one PDSCH DM-RS symbol in the PDSCH allocation collides with a symbol containing resource elements as indicated by the higher-layer parameter </w:t>
            </w:r>
            <w:r w:rsidRPr="003F3F2D">
              <w:rPr>
                <w:rFonts w:ascii="Times New Roman" w:hAnsi="Times New Roman"/>
                <w:i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游明朝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 </w:t>
            </w:r>
            <w:r w:rsidRPr="003F3F2D">
              <w:rPr>
                <w:rFonts w:ascii="Times New Roman" w:hAnsi="Times New Roman"/>
                <w:b/>
                <w:lang w:val="en-US"/>
              </w:rPr>
              <w:t>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286E9E1E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…</w:t>
            </w:r>
          </w:p>
        </w:tc>
      </w:tr>
    </w:tbl>
    <w:p w14:paraId="6054FA10" w14:textId="370A1733" w:rsidR="00FB1FB3" w:rsidRDefault="00FB1FB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928D2C6" w14:textId="77777777" w:rsidR="00FB1FB3" w:rsidRDefault="00FB1FB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7A2D381" w14:textId="3BE37EC7" w:rsidR="00563085" w:rsidRDefault="001204B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T</w:t>
      </w:r>
      <w:r w:rsidR="008B2A3D">
        <w:rPr>
          <w:b w:val="0"/>
          <w:lang w:val="en-GB"/>
        </w:rPr>
        <w:t>he implementation is simplified</w:t>
      </w:r>
      <w:r w:rsidR="00563085">
        <w:rPr>
          <w:b w:val="0"/>
          <w:lang w:val="en-GB"/>
        </w:rPr>
        <w:t xml:space="preserve"> to shift DMRS regardless of MBSFN or non-MBSFN subframe although there is no collision in MBSFN subframe. That’s why</w:t>
      </w:r>
      <w:r w:rsidR="00563085">
        <w:rPr>
          <w:rFonts w:hint="eastAsia"/>
          <w:b w:val="0"/>
          <w:lang w:val="en-GB"/>
        </w:rPr>
        <w:t xml:space="preserve"> the agreement to shift DMRS</w:t>
      </w:r>
      <w:r w:rsidR="00563085">
        <w:rPr>
          <w:b w:val="0"/>
          <w:lang w:val="en-GB"/>
        </w:rPr>
        <w:t xml:space="preserve"> </w:t>
      </w:r>
      <w:r w:rsidR="00563085" w:rsidRPr="00667DFB">
        <w:rPr>
          <w:lang w:val="en-GB"/>
        </w:rPr>
        <w:t>in all slot</w:t>
      </w:r>
      <w:r w:rsidR="00667DFB" w:rsidRPr="00667DFB">
        <w:rPr>
          <w:lang w:val="en-GB"/>
        </w:rPr>
        <w:t>s</w:t>
      </w:r>
      <w:r w:rsidR="00563085">
        <w:rPr>
          <w:b w:val="0"/>
          <w:lang w:val="en-GB"/>
        </w:rPr>
        <w:t xml:space="preserve"> </w:t>
      </w:r>
      <w:r w:rsidR="006A5459">
        <w:rPr>
          <w:b w:val="0"/>
          <w:lang w:val="en-GB"/>
        </w:rPr>
        <w:t>wa</w:t>
      </w:r>
      <w:r w:rsidR="00563085">
        <w:rPr>
          <w:b w:val="0"/>
          <w:lang w:val="en-GB"/>
        </w:rPr>
        <w:t>s made in RAN1 #99.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563085" w14:paraId="6A364EA2" w14:textId="77777777" w:rsidTr="00311B2E">
        <w:tc>
          <w:tcPr>
            <w:tcW w:w="9209" w:type="dxa"/>
          </w:tcPr>
          <w:p w14:paraId="2C98BE67" w14:textId="77777777" w:rsidR="00563085" w:rsidRPr="00563085" w:rsidRDefault="00563085" w:rsidP="00563085">
            <w:pPr>
              <w:spacing w:after="0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563085">
              <w:rPr>
                <w:rFonts w:ascii="Times New Roman" w:eastAsia="Batang" w:hAnsi="Times New Roman"/>
                <w:szCs w:val="24"/>
                <w:highlight w:val="green"/>
                <w:lang w:eastAsia="x-none"/>
              </w:rPr>
              <w:t>Agreement:</w:t>
            </w:r>
          </w:p>
          <w:p w14:paraId="7ACD3448" w14:textId="77777777" w:rsidR="00563085" w:rsidRPr="00563085" w:rsidRDefault="00563085" w:rsidP="00563085">
            <w:pPr>
              <w:spacing w:after="0"/>
              <w:rPr>
                <w:rFonts w:ascii="Times New Roman" w:eastAsia="Batang" w:hAnsi="Times New Roman"/>
                <w:szCs w:val="22"/>
                <w:lang w:eastAsia="zh-CN"/>
              </w:rPr>
            </w:pPr>
            <w:r w:rsidRPr="00563085">
              <w:rPr>
                <w:rFonts w:ascii="Times New Roman" w:eastAsia="Batang" w:hAnsi="Times New Roman"/>
                <w:szCs w:val="24"/>
                <w:lang w:eastAsia="zh-CN"/>
              </w:rPr>
              <w:t>Resolve the FFS from the agreement in RAN1#98 as follows</w:t>
            </w:r>
          </w:p>
          <w:p w14:paraId="2D5B9735" w14:textId="77777777" w:rsidR="00563085" w:rsidRPr="00563085" w:rsidRDefault="00563085" w:rsidP="00563085">
            <w:pPr>
              <w:numPr>
                <w:ilvl w:val="0"/>
                <w:numId w:val="113"/>
              </w:numPr>
              <w:autoSpaceDN w:val="0"/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563085">
              <w:rPr>
                <w:rFonts w:ascii="Times New Roman" w:eastAsia="Times New Roman" w:hAnsi="Times New Roman"/>
              </w:rPr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2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/>
                      <w:sz w:val="18"/>
                    </w:rPr>
                    <m:t>d</m:t>
                  </m:r>
                </m:sub>
              </m:sSub>
            </m:oMath>
            <w:r w:rsidRPr="00563085">
              <w:rPr>
                <w:rFonts w:ascii="Times New Roman" w:eastAsia="Times New Roman" w:hAnsi="Times New Roman"/>
              </w:rPr>
              <w:t xml:space="preserve"> is 10 OFDM symbols for normal cyclic prefix, and if at least one of the DM-RS symbols corresponding to the PDSCH allocation collides with resources reserved for at least one of the symbols of a LTE CRS transmission, </w:t>
            </w:r>
            <w:r w:rsidRPr="00563085">
              <w:rPr>
                <w:rFonts w:ascii="Times New Roman" w:eastAsia="Times New Roman" w:hAnsi="Times New Roman"/>
                <w:position w:val="-6"/>
                <w:sz w:val="22"/>
                <w:szCs w:val="22"/>
                <w:lang w:val="en-US"/>
              </w:rPr>
              <w:object w:dxaOrig="168" w:dyaOrig="300" w14:anchorId="754E3E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05pt;height:15pt" o:ole="">
                  <v:imagedata r:id="rId9" o:title=""/>
                </v:shape>
                <o:OLEObject Type="Embed" ProgID="Equation.3" ShapeID="_x0000_i1025" DrawAspect="Content" ObjectID="_1643003279" r:id="rId10"/>
              </w:object>
            </w:r>
            <w:r w:rsidRPr="00563085">
              <w:rPr>
                <w:rFonts w:ascii="Times New Roman" w:eastAsia="Times New Roman" w:hAnsi="Times New Roman"/>
              </w:rPr>
              <w:t>shall be incremented by 1</w:t>
            </w:r>
          </w:p>
          <w:p w14:paraId="2DC49935" w14:textId="77777777" w:rsidR="00563085" w:rsidRPr="00563085" w:rsidRDefault="00563085" w:rsidP="00563085">
            <w:pPr>
              <w:numPr>
                <w:ilvl w:val="1"/>
                <w:numId w:val="113"/>
              </w:numPr>
              <w:autoSpaceDN w:val="0"/>
              <w:spacing w:after="0"/>
              <w:rPr>
                <w:b/>
              </w:rPr>
            </w:pPr>
            <w:r w:rsidRPr="00563085">
              <w:rPr>
                <w:rFonts w:ascii="Times New Roman" w:eastAsia="Times New Roman" w:hAnsi="Times New Roman"/>
                <w:color w:val="FF0000"/>
              </w:rPr>
              <w:t>The increment is applicable to all slots</w:t>
            </w:r>
          </w:p>
        </w:tc>
      </w:tr>
    </w:tbl>
    <w:p w14:paraId="40738886" w14:textId="77777777" w:rsidR="00563085" w:rsidRDefault="0056308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B495732" w14:textId="2159A3D8" w:rsidR="00563085" w:rsidRDefault="00311B2E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lastRenderedPageBreak/>
        <w:t xml:space="preserve">However, </w:t>
      </w:r>
      <w:r w:rsidR="0001449A">
        <w:rPr>
          <w:b w:val="0"/>
          <w:lang w:val="en-GB"/>
        </w:rPr>
        <w:t xml:space="preserve">the </w:t>
      </w:r>
      <w:r w:rsidR="00315479">
        <w:rPr>
          <w:b w:val="0"/>
          <w:lang w:val="en-GB"/>
        </w:rPr>
        <w:t>current specification ha</w:t>
      </w:r>
      <w:r w:rsidR="0001449A">
        <w:rPr>
          <w:b w:val="0"/>
          <w:lang w:val="en-GB"/>
        </w:rPr>
        <w:t>s</w:t>
      </w:r>
      <w:r w:rsidR="00E82F62">
        <w:rPr>
          <w:b w:val="0"/>
          <w:lang w:val="en-GB"/>
        </w:rPr>
        <w:t xml:space="preserve"> an</w:t>
      </w:r>
      <w:r w:rsidR="0001449A">
        <w:rPr>
          <w:b w:val="0"/>
          <w:lang w:val="en-GB"/>
        </w:rPr>
        <w:t xml:space="preserve"> </w:t>
      </w:r>
      <w:r w:rsidR="00315479">
        <w:rPr>
          <w:b w:val="0"/>
          <w:lang w:val="en-GB"/>
        </w:rPr>
        <w:t>inconsistency on</w:t>
      </w:r>
      <w:r w:rsidR="0001449A">
        <w:rPr>
          <w:b w:val="0"/>
          <w:lang w:val="en-GB"/>
        </w:rPr>
        <w:t xml:space="preserve"> the condition of the shift. </w:t>
      </w:r>
      <w:r w:rsidR="008F0185">
        <w:rPr>
          <w:b w:val="0"/>
          <w:lang w:val="en-GB"/>
        </w:rPr>
        <w:t>As the description is based on "</w:t>
      </w:r>
      <w:r w:rsidR="008F0185" w:rsidRPr="008F0185">
        <w:rPr>
          <w:b w:val="0"/>
          <w:lang w:val="en-GB"/>
        </w:rPr>
        <w:t>at least one PDSCH DM-RS symbol in the PDSCH allocation collides with a symbol containing resource elements</w:t>
      </w:r>
      <w:r w:rsidR="008F0185">
        <w:rPr>
          <w:b w:val="0"/>
          <w:lang w:val="en-GB"/>
        </w:rPr>
        <w:t xml:space="preserve">...", when PDSCH allocation is no collision with CRS transmission, </w:t>
      </w:r>
      <w:r w:rsidR="0001449A">
        <w:rPr>
          <w:b w:val="0"/>
          <w:lang w:val="en-GB"/>
        </w:rPr>
        <w:t>UE assumes DMRS is not shifted. But once the collision is found</w:t>
      </w:r>
      <w:r w:rsidR="008F0185">
        <w:rPr>
          <w:b w:val="0"/>
          <w:lang w:val="en-GB"/>
        </w:rPr>
        <w:t xml:space="preserve"> in PDSCH allocation</w:t>
      </w:r>
      <w:r w:rsidR="0001449A">
        <w:rPr>
          <w:b w:val="0"/>
          <w:lang w:val="en-GB"/>
        </w:rPr>
        <w:t xml:space="preserve">, the UE has to assume DMRS </w:t>
      </w:r>
      <w:r w:rsidR="00C6225E" w:rsidRPr="00C6225E">
        <w:rPr>
          <w:lang w:val="en-GB"/>
        </w:rPr>
        <w:t>in all slots</w:t>
      </w:r>
      <w:r w:rsidR="00C6225E">
        <w:rPr>
          <w:b w:val="0"/>
          <w:lang w:val="en-GB"/>
        </w:rPr>
        <w:t xml:space="preserve"> </w:t>
      </w:r>
      <w:r w:rsidR="0001449A">
        <w:rPr>
          <w:b w:val="0"/>
          <w:lang w:val="en-GB"/>
        </w:rPr>
        <w:t>is shifted rega</w:t>
      </w:r>
      <w:r w:rsidR="0057409A">
        <w:rPr>
          <w:b w:val="0"/>
          <w:lang w:val="en-GB"/>
        </w:rPr>
        <w:t>rdless</w:t>
      </w:r>
      <w:r w:rsidR="0001449A">
        <w:rPr>
          <w:b w:val="0"/>
          <w:lang w:val="en-GB"/>
        </w:rPr>
        <w:t xml:space="preserve"> </w:t>
      </w:r>
      <w:r w:rsidR="0057409A">
        <w:rPr>
          <w:b w:val="0"/>
          <w:lang w:val="en-GB"/>
        </w:rPr>
        <w:t>whether</w:t>
      </w:r>
      <w:r w:rsidR="0001449A">
        <w:rPr>
          <w:b w:val="0"/>
          <w:lang w:val="en-GB"/>
        </w:rPr>
        <w:t xml:space="preserve"> there is </w:t>
      </w:r>
      <w:r w:rsidR="00FA0EFB">
        <w:rPr>
          <w:b w:val="0"/>
          <w:lang w:val="en-GB"/>
        </w:rPr>
        <w:t xml:space="preserve">the </w:t>
      </w:r>
      <w:r w:rsidR="0001449A">
        <w:rPr>
          <w:b w:val="0"/>
          <w:lang w:val="en-GB"/>
        </w:rPr>
        <w:t xml:space="preserve">collision or not. </w:t>
      </w:r>
      <w:r w:rsidR="00DE0B03">
        <w:rPr>
          <w:b w:val="0"/>
          <w:lang w:val="en-GB"/>
        </w:rPr>
        <w:t xml:space="preserve">Besides, it is </w:t>
      </w:r>
      <w:r w:rsidR="008F0185">
        <w:rPr>
          <w:b w:val="0"/>
          <w:lang w:val="en-GB"/>
        </w:rPr>
        <w:t xml:space="preserve">not described </w:t>
      </w:r>
      <w:r w:rsidR="00DE0B03">
        <w:rPr>
          <w:b w:val="0"/>
          <w:lang w:val="en-GB"/>
        </w:rPr>
        <w:t>for the UE when DMRS shift stops</w:t>
      </w:r>
      <w:r w:rsidR="008F0185">
        <w:rPr>
          <w:b w:val="0"/>
          <w:lang w:val="en-GB"/>
        </w:rPr>
        <w:t xml:space="preserve"> as once collision with CRS transmission, the increment is applicable to all slots</w:t>
      </w:r>
      <w:r w:rsidR="00DE0B03">
        <w:rPr>
          <w:b w:val="0"/>
          <w:lang w:val="en-GB"/>
        </w:rPr>
        <w:t>.</w:t>
      </w:r>
      <w:r w:rsidR="008F0185">
        <w:rPr>
          <w:b w:val="0"/>
          <w:lang w:val="en-GB"/>
        </w:rPr>
        <w:t xml:space="preserve"> It can be interpreted that this DMRS shift applied forever.</w:t>
      </w:r>
    </w:p>
    <w:p w14:paraId="37A2DCD3" w14:textId="77777777" w:rsidR="0001449A" w:rsidRDefault="0001449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DFE6550" w14:textId="0005D963" w:rsidR="0001449A" w:rsidRDefault="006E5B7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In order to resolve </w:t>
      </w:r>
      <w:r w:rsidR="00AD491E">
        <w:rPr>
          <w:b w:val="0"/>
          <w:lang w:val="en-GB"/>
        </w:rPr>
        <w:t>above issue</w:t>
      </w:r>
      <w:r w:rsidR="0001449A">
        <w:rPr>
          <w:b w:val="0"/>
          <w:lang w:val="en-GB"/>
        </w:rPr>
        <w:t xml:space="preserve">, </w:t>
      </w:r>
      <w:r w:rsidR="00AD491E">
        <w:rPr>
          <w:b w:val="0"/>
          <w:lang w:val="en-GB"/>
        </w:rPr>
        <w:t>the description of collision should be judged by the PDSCH starting position and the semi-static parameters as it is applied to all slots</w:t>
      </w:r>
      <w:r w:rsidR="00A848D8">
        <w:rPr>
          <w:b w:val="0"/>
          <w:lang w:val="en-GB"/>
        </w:rPr>
        <w:t xml:space="preserve">. </w:t>
      </w:r>
      <w:r w:rsidR="00D8631E">
        <w:rPr>
          <w:b w:val="0"/>
          <w:lang w:val="en-GB"/>
        </w:rPr>
        <w:t>Specifically, w</w:t>
      </w:r>
      <w:r w:rsidR="00823768">
        <w:rPr>
          <w:b w:val="0"/>
          <w:lang w:val="en-GB"/>
        </w:rPr>
        <w:t xml:space="preserve">e propose </w:t>
      </w:r>
      <w:r w:rsidR="00B45547">
        <w:rPr>
          <w:b w:val="0"/>
          <w:lang w:val="en-GB"/>
        </w:rPr>
        <w:t xml:space="preserve">that </w:t>
      </w:r>
      <w:r w:rsidR="00823768">
        <w:rPr>
          <w:b w:val="0"/>
          <w:lang w:val="en-GB"/>
        </w:rPr>
        <w:t xml:space="preserve">the DMRS </w:t>
      </w:r>
      <w:r w:rsidR="00557E2B">
        <w:rPr>
          <w:b w:val="0"/>
          <w:lang w:val="en-GB"/>
        </w:rPr>
        <w:t xml:space="preserve">is </w:t>
      </w:r>
      <w:r w:rsidR="00823768">
        <w:rPr>
          <w:b w:val="0"/>
          <w:lang w:val="en-GB"/>
        </w:rPr>
        <w:t>shift</w:t>
      </w:r>
      <w:r w:rsidR="00557E2B">
        <w:rPr>
          <w:b w:val="0"/>
          <w:lang w:val="en-GB"/>
        </w:rPr>
        <w:t>ed</w:t>
      </w:r>
      <w:r w:rsidR="00823768">
        <w:rPr>
          <w:b w:val="0"/>
          <w:lang w:val="en-GB"/>
        </w:rPr>
        <w:t xml:space="preserve"> when</w:t>
      </w:r>
      <w:r w:rsidR="00557E2B">
        <w:rPr>
          <w:b w:val="0"/>
          <w:lang w:val="en-GB"/>
        </w:rPr>
        <w:t xml:space="preserve"> all the conditions </w:t>
      </w:r>
      <w:r w:rsidR="00C15AD4">
        <w:rPr>
          <w:b w:val="0"/>
          <w:lang w:val="en-GB"/>
        </w:rPr>
        <w:t>below are fulfilled</w:t>
      </w:r>
      <w:r w:rsidR="00823768">
        <w:rPr>
          <w:b w:val="0"/>
          <w:lang w:val="en-GB"/>
        </w:rPr>
        <w:t>:</w:t>
      </w:r>
    </w:p>
    <w:p w14:paraId="2381A606" w14:textId="77777777" w:rsidR="00823768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>Higher layer parameter</w:t>
      </w:r>
      <w:r w:rsidR="00941FF8">
        <w:rPr>
          <w:b w:val="0"/>
          <w:lang w:val="en-GB"/>
        </w:rPr>
        <w:t xml:space="preserve"> related to</w:t>
      </w:r>
      <w:r w:rsidR="00A91DC7">
        <w:rPr>
          <w:b w:val="0"/>
          <w:lang w:val="en-GB"/>
        </w:rPr>
        <w:t xml:space="preserve"> LTE </w:t>
      </w:r>
      <w:r>
        <w:rPr>
          <w:b w:val="0"/>
          <w:lang w:val="en-GB"/>
        </w:rPr>
        <w:t>CRS is configured</w:t>
      </w:r>
    </w:p>
    <w:p w14:paraId="3FCB06AD" w14:textId="77777777" w:rsidR="00823768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>PDSCH duration</w:t>
      </w:r>
      <w:r w:rsidR="00272F32">
        <w:rPr>
          <w:b w:val="0"/>
          <w:lang w:val="en-GB"/>
        </w:rPr>
        <w:t>:</w:t>
      </w:r>
      <w:r>
        <w:rPr>
          <w:b w:val="0"/>
          <w:lang w:val="en-GB"/>
        </w:rPr>
        <w:t xml:space="preserve"> 10</w:t>
      </w:r>
    </w:p>
    <w:p w14:paraId="6ACBF429" w14:textId="5BFFE51D" w:rsidR="00823768" w:rsidRPr="00823768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 xml:space="preserve">Numerology: </w:t>
      </w:r>
      <m:oMath>
        <m:r>
          <m:rPr>
            <m:sty m:val="bi"/>
          </m:rPr>
          <w:rPr>
            <w:rFonts w:ascii="Cambria Math" w:hAnsi="Cambria Math"/>
          </w:rPr>
          <m:t>μ=0</m:t>
        </m:r>
      </m:oMath>
    </w:p>
    <w:p w14:paraId="2D62B684" w14:textId="77777777" w:rsidR="00823768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t>PDSCH starting position: 4</w:t>
      </w:r>
    </w:p>
    <w:p w14:paraId="3F00B5E7" w14:textId="77777777" w:rsidR="00A848D8" w:rsidRDefault="00A848D8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E2A68B2" w14:textId="20E52BC9" w:rsidR="00A848D8" w:rsidRPr="00696D42" w:rsidRDefault="0070039E" w:rsidP="0070039E">
      <w:pPr>
        <w:pStyle w:val="Proposal"/>
        <w:rPr>
          <w:lang w:val="en-GB"/>
        </w:rPr>
      </w:pPr>
      <w:bookmarkStart w:id="3" w:name="TP_DMRS"/>
      <w:r>
        <w:t xml:space="preserve">Text </w:t>
      </w:r>
      <w:r w:rsidR="009F52F9">
        <w:t xml:space="preserve">Proposal </w:t>
      </w:r>
      <w:r>
        <w:t>to TS 38.211</w:t>
      </w:r>
      <w:r w:rsidR="00D86527">
        <w:t xml:space="preserve"> in Rel-16</w:t>
      </w:r>
      <w:r w:rsidR="009F52F9">
        <w:t>:</w:t>
      </w:r>
    </w:p>
    <w:tbl>
      <w:tblPr>
        <w:tblStyle w:val="af2"/>
        <w:tblW w:w="0" w:type="auto"/>
        <w:tblInd w:w="400" w:type="dxa"/>
        <w:tblLook w:val="04A0" w:firstRow="1" w:lastRow="0" w:firstColumn="1" w:lastColumn="0" w:noHBand="0" w:noVBand="1"/>
      </w:tblPr>
      <w:tblGrid>
        <w:gridCol w:w="9230"/>
      </w:tblGrid>
      <w:tr w:rsidR="00A848D8" w14:paraId="2F00141E" w14:textId="77777777" w:rsidTr="00A848D8">
        <w:tc>
          <w:tcPr>
            <w:tcW w:w="9630" w:type="dxa"/>
          </w:tcPr>
          <w:p w14:paraId="0BFF37CE" w14:textId="77777777" w:rsidR="00A848D8" w:rsidRDefault="00A848D8" w:rsidP="00A848D8">
            <w:pPr>
              <w:pStyle w:val="5"/>
              <w:ind w:left="583" w:hanging="583"/>
              <w:rPr>
                <w:lang w:eastAsia="en-US"/>
              </w:rPr>
            </w:pPr>
            <w:r>
              <w:t>7.4.1.1.2</w:t>
            </w:r>
            <w:r>
              <w:tab/>
              <w:t>Mapping to physical resources</w:t>
            </w:r>
          </w:p>
          <w:p w14:paraId="590C83B8" w14:textId="77777777" w:rsidR="00A848D8" w:rsidRPr="00EB24D7" w:rsidRDefault="00EB24D7" w:rsidP="00A848D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5026184A" w14:textId="77777777" w:rsidR="00A848D8" w:rsidRPr="003F3F2D" w:rsidRDefault="00A848D8" w:rsidP="00A848D8">
            <w:pPr>
              <w:rPr>
                <w:rFonts w:ascii="Times New Roman" w:eastAsia="游明朝" w:hAnsi="Times New Roman"/>
              </w:rPr>
            </w:pPr>
            <w:r w:rsidRPr="003F3F2D">
              <w:rPr>
                <w:rFonts w:ascii="Times New Roman" w:eastAsia="游明朝" w:hAnsi="Times New Roman"/>
              </w:rPr>
              <w:t>For PDSCH mapping type B</w:t>
            </w:r>
          </w:p>
          <w:p w14:paraId="607E9EAE" w14:textId="77777777" w:rsidR="00EB24D7" w:rsidRPr="00EB24D7" w:rsidRDefault="00EB24D7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749A6435" w14:textId="77777777" w:rsidR="00A848D8" w:rsidRPr="003F3F2D" w:rsidRDefault="00A848D8" w:rsidP="00A848D8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r w:rsidRPr="003F3F2D">
              <w:rPr>
                <w:rFonts w:ascii="Times New Roman" w:hAnsi="Times New Roman"/>
                <w:i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游明朝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, single-symbol DM-RS is configured, and </w:t>
            </w:r>
            <w:r w:rsidRPr="00A848D8">
              <w:rPr>
                <w:rFonts w:ascii="Times New Roman" w:hAnsi="Times New Roman"/>
                <w:color w:val="FF0000"/>
                <w:lang w:val="en-US"/>
              </w:rPr>
              <w:t>the PDSCH starting position is 4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at least one PDSCH DM-RS symbol in the PDSCH allocation collides with a symbol containing resource elements as indicated by the higher-layer parameter </w:t>
            </w:r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游明朝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62032DC7" w14:textId="77777777" w:rsidR="00A848D8" w:rsidRPr="00EB24D7" w:rsidRDefault="00EB24D7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</w:tc>
      </w:tr>
      <w:bookmarkEnd w:id="3"/>
    </w:tbl>
    <w:p w14:paraId="3110A129" w14:textId="77777777" w:rsidR="0001449A" w:rsidRDefault="0001449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60368B3" w14:textId="77777777" w:rsidR="002D16AB" w:rsidRDefault="002D16AB" w:rsidP="004B388F">
      <w:pPr>
        <w:pStyle w:val="1"/>
      </w:pPr>
      <w:r>
        <w:t>Conclusion</w:t>
      </w:r>
    </w:p>
    <w:p w14:paraId="36C23517" w14:textId="5D18BE3E" w:rsidR="000D7EE0" w:rsidRDefault="000D7EE0" w:rsidP="0070039E">
      <w:pPr>
        <w:pStyle w:val="Proposal"/>
        <w:rPr>
          <w:b w:val="0"/>
        </w:rPr>
      </w:pPr>
      <w:r>
        <w:rPr>
          <w:rFonts w:hint="eastAsia"/>
          <w:b w:val="0"/>
        </w:rPr>
        <w:t xml:space="preserve">Regarding </w:t>
      </w:r>
      <w:r>
        <w:rPr>
          <w:b w:val="0"/>
        </w:rPr>
        <w:t xml:space="preserve">Rel-16 </w:t>
      </w:r>
      <w:r>
        <w:rPr>
          <w:rFonts w:hint="eastAsia"/>
          <w:b w:val="0"/>
        </w:rPr>
        <w:t>PDSCH DMRS</w:t>
      </w:r>
      <w:r w:rsidR="008B2A3D">
        <w:rPr>
          <w:rFonts w:hint="eastAsia"/>
          <w:b w:val="0"/>
        </w:rPr>
        <w:t>,</w:t>
      </w:r>
      <w:r w:rsidR="008B2A3D">
        <w:rPr>
          <w:b w:val="0"/>
        </w:rPr>
        <w:t xml:space="preserve"> we propose the following text proposal.</w:t>
      </w:r>
    </w:p>
    <w:p w14:paraId="37E2D244" w14:textId="77777777" w:rsidR="00D86527" w:rsidRPr="00696D42" w:rsidRDefault="00D0579E" w:rsidP="0070039E">
      <w:pPr>
        <w:pStyle w:val="Proposal"/>
        <w:rPr>
          <w:lang w:val="en-GB"/>
        </w:rPr>
      </w:pPr>
      <w:r>
        <w:rPr>
          <w:b w:val="0"/>
        </w:rPr>
        <w:fldChar w:fldCharType="begin"/>
      </w:r>
      <w:r>
        <w:rPr>
          <w:b w:val="0"/>
        </w:rPr>
        <w:instrText xml:space="preserve"> REF TP_DMRS \h </w:instrText>
      </w:r>
      <w:r>
        <w:rPr>
          <w:b w:val="0"/>
        </w:rPr>
      </w:r>
      <w:r>
        <w:rPr>
          <w:b w:val="0"/>
        </w:rPr>
        <w:fldChar w:fldCharType="separate"/>
      </w:r>
      <w:r w:rsidR="00D86527">
        <w:t>Text Proposal to TS 38.211 in Rel-16:</w:t>
      </w:r>
    </w:p>
    <w:tbl>
      <w:tblPr>
        <w:tblStyle w:val="af2"/>
        <w:tblW w:w="0" w:type="auto"/>
        <w:tblInd w:w="400" w:type="dxa"/>
        <w:tblLook w:val="04A0" w:firstRow="1" w:lastRow="0" w:firstColumn="1" w:lastColumn="0" w:noHBand="0" w:noVBand="1"/>
      </w:tblPr>
      <w:tblGrid>
        <w:gridCol w:w="9230"/>
      </w:tblGrid>
      <w:tr w:rsidR="00D86527" w14:paraId="1BFF6FDC" w14:textId="77777777" w:rsidTr="00A848D8">
        <w:tc>
          <w:tcPr>
            <w:tcW w:w="9630" w:type="dxa"/>
          </w:tcPr>
          <w:p w14:paraId="13A94FAD" w14:textId="77777777" w:rsidR="00D86527" w:rsidRDefault="00D86527" w:rsidP="00A848D8">
            <w:pPr>
              <w:pStyle w:val="5"/>
              <w:ind w:left="583" w:hanging="583"/>
              <w:rPr>
                <w:lang w:eastAsia="en-US"/>
              </w:rPr>
            </w:pPr>
            <w:r>
              <w:t>7.4.1.1.2</w:t>
            </w:r>
            <w:r>
              <w:tab/>
              <w:t>Mapping to physical resources</w:t>
            </w:r>
          </w:p>
          <w:p w14:paraId="61625293" w14:textId="77777777" w:rsidR="00D86527" w:rsidRPr="00EB24D7" w:rsidRDefault="00D86527" w:rsidP="00A848D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1406AA1F" w14:textId="77777777" w:rsidR="00D86527" w:rsidRPr="003F3F2D" w:rsidRDefault="00D86527" w:rsidP="00A848D8">
            <w:pPr>
              <w:rPr>
                <w:rFonts w:ascii="Times New Roman" w:eastAsia="游明朝" w:hAnsi="Times New Roman"/>
              </w:rPr>
            </w:pPr>
            <w:r w:rsidRPr="003F3F2D">
              <w:rPr>
                <w:rFonts w:ascii="Times New Roman" w:eastAsia="游明朝" w:hAnsi="Times New Roman"/>
              </w:rPr>
              <w:t>For PDSCH mapping type B</w:t>
            </w:r>
          </w:p>
          <w:p w14:paraId="5EB91D22" w14:textId="77777777" w:rsidR="00D86527" w:rsidRPr="00EB24D7" w:rsidRDefault="00D86527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7E9F9231" w14:textId="77777777" w:rsidR="00D86527" w:rsidRPr="003F3F2D" w:rsidRDefault="00D86527" w:rsidP="00A848D8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r w:rsidRPr="003F3F2D">
              <w:rPr>
                <w:rFonts w:ascii="Times New Roman" w:hAnsi="Times New Roman"/>
                <w:i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游明朝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, single-symbol DM-RS is configured, and </w:t>
            </w:r>
            <w:r w:rsidRPr="00A848D8">
              <w:rPr>
                <w:rFonts w:ascii="Times New Roman" w:hAnsi="Times New Roman"/>
                <w:color w:val="FF0000"/>
                <w:lang w:val="en-US"/>
              </w:rPr>
              <w:t>the PDSCH starting position is 4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at least one PDSCH DM-RS symbol in the PDSCH allocation collides with a symbol containing resource elements as indicated by the higher-layer parameter </w:t>
            </w:r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游明朝" w:hAnsi="Cambria Math"/>
                      <w:i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4AB850C5" w14:textId="77777777" w:rsidR="00D86527" w:rsidRPr="00EB24D7" w:rsidRDefault="00D86527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</w:tc>
      </w:tr>
    </w:tbl>
    <w:p w14:paraId="14516F42" w14:textId="77777777" w:rsidR="00D0579E" w:rsidRPr="004928D4" w:rsidRDefault="00D0579E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1325F2C6" w14:textId="77777777" w:rsidR="000F01E8" w:rsidRDefault="000F01E8" w:rsidP="004B388F">
      <w:pPr>
        <w:pStyle w:val="1"/>
      </w:pPr>
      <w:r>
        <w:rPr>
          <w:rFonts w:hint="eastAsia"/>
        </w:rPr>
        <w:t>Reference</w:t>
      </w:r>
    </w:p>
    <w:p w14:paraId="31DF4775" w14:textId="77777777" w:rsidR="003F3F2D" w:rsidRDefault="003F3F2D" w:rsidP="002309D7">
      <w:pPr>
        <w:pStyle w:val="References"/>
        <w:rPr>
          <w:rFonts w:eastAsiaTheme="minorEastAsia"/>
          <w:lang w:eastAsia="ja-JP"/>
        </w:rPr>
      </w:pPr>
      <w:bookmarkStart w:id="4" w:name="_Ref32224550"/>
      <w:bookmarkStart w:id="5" w:name="_Ref525757803"/>
      <w:bookmarkStart w:id="6" w:name="_Ref524431493"/>
      <w:bookmarkStart w:id="7" w:name="_Ref525728033"/>
      <w:bookmarkStart w:id="8" w:name="_Ref534791788"/>
      <w:r>
        <w:rPr>
          <w:rFonts w:eastAsiaTheme="minorEastAsia" w:hint="eastAsia"/>
          <w:lang w:eastAsia="ja-JP"/>
        </w:rPr>
        <w:t>3GPP TS 38.214 V</w:t>
      </w:r>
      <w:r>
        <w:rPr>
          <w:rFonts w:eastAsiaTheme="minorEastAsia"/>
          <w:lang w:eastAsia="ja-JP"/>
        </w:rPr>
        <w:t>16.0.0</w:t>
      </w:r>
      <w:bookmarkEnd w:id="4"/>
    </w:p>
    <w:p w14:paraId="5DC52FD0" w14:textId="77777777" w:rsidR="002309D7" w:rsidRDefault="003F3F2D" w:rsidP="002309D7">
      <w:pPr>
        <w:pStyle w:val="References"/>
        <w:rPr>
          <w:rFonts w:eastAsiaTheme="minorEastAsia"/>
          <w:lang w:eastAsia="ja-JP"/>
        </w:rPr>
      </w:pPr>
      <w:bookmarkStart w:id="9" w:name="_Ref32224542"/>
      <w:r>
        <w:rPr>
          <w:rFonts w:eastAsiaTheme="minorEastAsia"/>
          <w:lang w:eastAsia="ja-JP"/>
        </w:rPr>
        <w:t>3GPP TS 38.211 V</w:t>
      </w:r>
      <w:r>
        <w:rPr>
          <w:rFonts w:eastAsiaTheme="minorEastAsia" w:hint="eastAsia"/>
          <w:lang w:eastAsia="ja-JP"/>
        </w:rPr>
        <w:t>16.0.0</w:t>
      </w:r>
      <w:bookmarkEnd w:id="9"/>
    </w:p>
    <w:bookmarkEnd w:id="5"/>
    <w:bookmarkEnd w:id="6"/>
    <w:bookmarkEnd w:id="7"/>
    <w:bookmarkEnd w:id="8"/>
    <w:p w14:paraId="70C8365F" w14:textId="77777777" w:rsidR="00000588" w:rsidRDefault="00000588" w:rsidP="00BD3B13">
      <w:pPr>
        <w:pStyle w:val="Proposal"/>
        <w:tabs>
          <w:tab w:val="left" w:pos="0"/>
        </w:tabs>
        <w:rPr>
          <w:b w:val="0"/>
          <w:bCs/>
        </w:rPr>
      </w:pPr>
    </w:p>
    <w:sectPr w:rsidR="00000588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E6110" w14:textId="77777777" w:rsidR="000E1057" w:rsidRDefault="000E1057">
      <w:pPr>
        <w:spacing w:after="0"/>
      </w:pPr>
      <w:r>
        <w:separator/>
      </w:r>
    </w:p>
  </w:endnote>
  <w:endnote w:type="continuationSeparator" w:id="0">
    <w:p w14:paraId="778CB697" w14:textId="77777777" w:rsidR="000E1057" w:rsidRDefault="000E1057">
      <w:pPr>
        <w:spacing w:after="0"/>
      </w:pPr>
      <w:r>
        <w:continuationSeparator/>
      </w:r>
    </w:p>
  </w:endnote>
  <w:endnote w:type="continuationNotice" w:id="1">
    <w:p w14:paraId="46C5E1FA" w14:textId="77777777" w:rsidR="000E1057" w:rsidRDefault="000E10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28F26" w14:textId="77777777" w:rsidR="000E1057" w:rsidRDefault="000E1057">
      <w:pPr>
        <w:spacing w:after="0"/>
      </w:pPr>
      <w:r>
        <w:separator/>
      </w:r>
    </w:p>
  </w:footnote>
  <w:footnote w:type="continuationSeparator" w:id="0">
    <w:p w14:paraId="617BF751" w14:textId="77777777" w:rsidR="000E1057" w:rsidRDefault="000E1057">
      <w:pPr>
        <w:spacing w:after="0"/>
      </w:pPr>
      <w:r>
        <w:continuationSeparator/>
      </w:r>
    </w:p>
  </w:footnote>
  <w:footnote w:type="continuationNotice" w:id="1">
    <w:p w14:paraId="0684BF89" w14:textId="77777777" w:rsidR="000E1057" w:rsidRDefault="000E10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7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3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0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3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0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6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54F32502"/>
    <w:multiLevelType w:val="hybridMultilevel"/>
    <w:tmpl w:val="DA88144E"/>
    <w:lvl w:ilvl="0" w:tplc="39AA87A2">
      <w:start w:val="7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9" w15:restartNumberingAfterBreak="0">
    <w:nsid w:val="61FD005B"/>
    <w:multiLevelType w:val="hybridMultilevel"/>
    <w:tmpl w:val="6B4E1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1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2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6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0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1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6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0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1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3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9"/>
  </w:num>
  <w:num w:numId="2">
    <w:abstractNumId w:val="99"/>
  </w:num>
  <w:num w:numId="3">
    <w:abstractNumId w:val="99"/>
  </w:num>
  <w:num w:numId="4">
    <w:abstractNumId w:val="99"/>
  </w:num>
  <w:num w:numId="5">
    <w:abstractNumId w:val="99"/>
  </w:num>
  <w:num w:numId="6">
    <w:abstractNumId w:val="99"/>
  </w:num>
  <w:num w:numId="7">
    <w:abstractNumId w:val="23"/>
  </w:num>
  <w:num w:numId="8">
    <w:abstractNumId w:val="85"/>
  </w:num>
  <w:num w:numId="9">
    <w:abstractNumId w:val="91"/>
  </w:num>
  <w:num w:numId="10">
    <w:abstractNumId w:val="89"/>
  </w:num>
  <w:num w:numId="11">
    <w:abstractNumId w:val="32"/>
  </w:num>
  <w:num w:numId="12">
    <w:abstractNumId w:val="10"/>
  </w:num>
  <w:num w:numId="13">
    <w:abstractNumId w:val="59"/>
  </w:num>
  <w:num w:numId="14">
    <w:abstractNumId w:val="81"/>
  </w:num>
  <w:num w:numId="15">
    <w:abstractNumId w:val="95"/>
  </w:num>
  <w:num w:numId="16">
    <w:abstractNumId w:val="45"/>
  </w:num>
  <w:num w:numId="17">
    <w:abstractNumId w:val="65"/>
  </w:num>
  <w:num w:numId="18">
    <w:abstractNumId w:val="33"/>
  </w:num>
  <w:num w:numId="19">
    <w:abstractNumId w:val="17"/>
  </w:num>
  <w:num w:numId="20">
    <w:abstractNumId w:val="22"/>
  </w:num>
  <w:num w:numId="21">
    <w:abstractNumId w:val="55"/>
  </w:num>
  <w:num w:numId="22">
    <w:abstractNumId w:val="99"/>
  </w:num>
  <w:num w:numId="23">
    <w:abstractNumId w:val="99"/>
  </w:num>
  <w:num w:numId="24">
    <w:abstractNumId w:val="99"/>
  </w:num>
  <w:num w:numId="25">
    <w:abstractNumId w:val="55"/>
  </w:num>
  <w:num w:numId="26">
    <w:abstractNumId w:val="61"/>
  </w:num>
  <w:num w:numId="27">
    <w:abstractNumId w:val="58"/>
  </w:num>
  <w:num w:numId="28">
    <w:abstractNumId w:val="2"/>
  </w:num>
  <w:num w:numId="29">
    <w:abstractNumId w:val="9"/>
  </w:num>
  <w:num w:numId="30">
    <w:abstractNumId w:val="39"/>
  </w:num>
  <w:num w:numId="31">
    <w:abstractNumId w:val="51"/>
  </w:num>
  <w:num w:numId="32">
    <w:abstractNumId w:val="63"/>
  </w:num>
  <w:num w:numId="33">
    <w:abstractNumId w:val="42"/>
  </w:num>
  <w:num w:numId="34">
    <w:abstractNumId w:val="73"/>
  </w:num>
  <w:num w:numId="35">
    <w:abstractNumId w:val="82"/>
  </w:num>
  <w:num w:numId="36">
    <w:abstractNumId w:val="76"/>
  </w:num>
  <w:num w:numId="37">
    <w:abstractNumId w:val="83"/>
  </w:num>
  <w:num w:numId="38">
    <w:abstractNumId w:val="78"/>
  </w:num>
  <w:num w:numId="39">
    <w:abstractNumId w:val="104"/>
  </w:num>
  <w:num w:numId="40">
    <w:abstractNumId w:val="52"/>
  </w:num>
  <w:num w:numId="41">
    <w:abstractNumId w:val="48"/>
  </w:num>
  <w:num w:numId="42">
    <w:abstractNumId w:val="38"/>
  </w:num>
  <w:num w:numId="43">
    <w:abstractNumId w:val="28"/>
  </w:num>
  <w:num w:numId="44">
    <w:abstractNumId w:val="47"/>
  </w:num>
  <w:num w:numId="45">
    <w:abstractNumId w:val="97"/>
  </w:num>
  <w:num w:numId="46">
    <w:abstractNumId w:val="31"/>
  </w:num>
  <w:num w:numId="47">
    <w:abstractNumId w:val="54"/>
  </w:num>
  <w:num w:numId="48">
    <w:abstractNumId w:val="66"/>
  </w:num>
  <w:num w:numId="49">
    <w:abstractNumId w:val="25"/>
  </w:num>
  <w:num w:numId="50">
    <w:abstractNumId w:val="19"/>
  </w:num>
  <w:num w:numId="51">
    <w:abstractNumId w:val="87"/>
  </w:num>
  <w:num w:numId="52">
    <w:abstractNumId w:val="101"/>
  </w:num>
  <w:num w:numId="53">
    <w:abstractNumId w:val="29"/>
  </w:num>
  <w:num w:numId="54">
    <w:abstractNumId w:val="6"/>
  </w:num>
  <w:num w:numId="55">
    <w:abstractNumId w:val="98"/>
  </w:num>
  <w:num w:numId="56">
    <w:abstractNumId w:val="4"/>
  </w:num>
  <w:num w:numId="57">
    <w:abstractNumId w:val="24"/>
  </w:num>
  <w:num w:numId="58">
    <w:abstractNumId w:val="8"/>
  </w:num>
  <w:num w:numId="59">
    <w:abstractNumId w:val="70"/>
  </w:num>
  <w:num w:numId="60">
    <w:abstractNumId w:val="64"/>
  </w:num>
  <w:num w:numId="61">
    <w:abstractNumId w:val="102"/>
  </w:num>
  <w:num w:numId="62">
    <w:abstractNumId w:val="34"/>
  </w:num>
  <w:num w:numId="63">
    <w:abstractNumId w:val="30"/>
  </w:num>
  <w:num w:numId="64">
    <w:abstractNumId w:val="96"/>
  </w:num>
  <w:num w:numId="65">
    <w:abstractNumId w:val="90"/>
  </w:num>
  <w:num w:numId="66">
    <w:abstractNumId w:val="69"/>
  </w:num>
  <w:num w:numId="67">
    <w:abstractNumId w:val="26"/>
  </w:num>
  <w:num w:numId="68">
    <w:abstractNumId w:val="36"/>
  </w:num>
  <w:num w:numId="69">
    <w:abstractNumId w:val="20"/>
  </w:num>
  <w:num w:numId="70">
    <w:abstractNumId w:val="68"/>
  </w:num>
  <w:num w:numId="71">
    <w:abstractNumId w:val="60"/>
  </w:num>
  <w:num w:numId="72">
    <w:abstractNumId w:val="75"/>
  </w:num>
  <w:num w:numId="73">
    <w:abstractNumId w:val="92"/>
  </w:num>
  <w:num w:numId="74">
    <w:abstractNumId w:val="43"/>
  </w:num>
  <w:num w:numId="75">
    <w:abstractNumId w:val="13"/>
  </w:num>
  <w:num w:numId="76">
    <w:abstractNumId w:val="11"/>
  </w:num>
  <w:num w:numId="77">
    <w:abstractNumId w:val="1"/>
  </w:num>
  <w:num w:numId="78">
    <w:abstractNumId w:val="15"/>
  </w:num>
  <w:num w:numId="79">
    <w:abstractNumId w:val="46"/>
  </w:num>
  <w:num w:numId="80">
    <w:abstractNumId w:val="41"/>
  </w:num>
  <w:num w:numId="81">
    <w:abstractNumId w:val="53"/>
  </w:num>
  <w:num w:numId="82">
    <w:abstractNumId w:val="88"/>
  </w:num>
  <w:num w:numId="83">
    <w:abstractNumId w:val="49"/>
  </w:num>
  <w:num w:numId="84">
    <w:abstractNumId w:val="27"/>
  </w:num>
  <w:num w:numId="85">
    <w:abstractNumId w:val="3"/>
  </w:num>
  <w:num w:numId="86">
    <w:abstractNumId w:val="18"/>
  </w:num>
  <w:num w:numId="87">
    <w:abstractNumId w:val="94"/>
  </w:num>
  <w:num w:numId="88">
    <w:abstractNumId w:val="37"/>
  </w:num>
  <w:num w:numId="89">
    <w:abstractNumId w:val="35"/>
  </w:num>
  <w:num w:numId="90">
    <w:abstractNumId w:val="40"/>
  </w:num>
  <w:num w:numId="91">
    <w:abstractNumId w:val="21"/>
  </w:num>
  <w:num w:numId="92">
    <w:abstractNumId w:val="103"/>
  </w:num>
  <w:num w:numId="93">
    <w:abstractNumId w:val="44"/>
  </w:num>
  <w:num w:numId="94">
    <w:abstractNumId w:val="50"/>
  </w:num>
  <w:num w:numId="95">
    <w:abstractNumId w:val="0"/>
  </w:num>
  <w:num w:numId="96">
    <w:abstractNumId w:val="7"/>
  </w:num>
  <w:num w:numId="97">
    <w:abstractNumId w:val="72"/>
  </w:num>
  <w:num w:numId="98">
    <w:abstractNumId w:val="93"/>
  </w:num>
  <w:num w:numId="99">
    <w:abstractNumId w:val="100"/>
  </w:num>
  <w:num w:numId="100">
    <w:abstractNumId w:val="14"/>
  </w:num>
  <w:num w:numId="101">
    <w:abstractNumId w:val="12"/>
  </w:num>
  <w:num w:numId="102">
    <w:abstractNumId w:val="62"/>
  </w:num>
  <w:num w:numId="103">
    <w:abstractNumId w:val="5"/>
  </w:num>
  <w:num w:numId="104">
    <w:abstractNumId w:val="56"/>
  </w:num>
  <w:num w:numId="105">
    <w:abstractNumId w:val="80"/>
  </w:num>
  <w:num w:numId="106">
    <w:abstractNumId w:val="16"/>
  </w:num>
  <w:num w:numId="107">
    <w:abstractNumId w:val="77"/>
  </w:num>
  <w:num w:numId="108">
    <w:abstractNumId w:val="57"/>
  </w:num>
  <w:num w:numId="109">
    <w:abstractNumId w:val="67"/>
  </w:num>
  <w:num w:numId="110">
    <w:abstractNumId w:val="84"/>
  </w:num>
  <w:num w:numId="111">
    <w:abstractNumId w:val="74"/>
  </w:num>
  <w:num w:numId="112">
    <w:abstractNumId w:val="86"/>
  </w:num>
  <w:num w:numId="113">
    <w:abstractNumId w:val="79"/>
  </w:num>
  <w:num w:numId="114">
    <w:abstractNumId w:val="71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9E7"/>
    <w:rsid w:val="00000588"/>
    <w:rsid w:val="000023EB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449A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38F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28BD"/>
    <w:rsid w:val="000B434B"/>
    <w:rsid w:val="000B6306"/>
    <w:rsid w:val="000B7AA3"/>
    <w:rsid w:val="000B7B0F"/>
    <w:rsid w:val="000B7C5A"/>
    <w:rsid w:val="000B7F20"/>
    <w:rsid w:val="000C240E"/>
    <w:rsid w:val="000C263B"/>
    <w:rsid w:val="000C29BE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D7EE0"/>
    <w:rsid w:val="000E1057"/>
    <w:rsid w:val="000E1545"/>
    <w:rsid w:val="000E1686"/>
    <w:rsid w:val="000E4AAA"/>
    <w:rsid w:val="000E4C69"/>
    <w:rsid w:val="000E66ED"/>
    <w:rsid w:val="000E6C5D"/>
    <w:rsid w:val="000E735D"/>
    <w:rsid w:val="000E7573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04B2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0E9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0A30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0BD2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31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41A7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2F32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3E18"/>
    <w:rsid w:val="002B438D"/>
    <w:rsid w:val="002B67CD"/>
    <w:rsid w:val="002B72B5"/>
    <w:rsid w:val="002C0901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11B2E"/>
    <w:rsid w:val="00312B2E"/>
    <w:rsid w:val="0031321E"/>
    <w:rsid w:val="00314D9E"/>
    <w:rsid w:val="00315479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3D2C"/>
    <w:rsid w:val="00345221"/>
    <w:rsid w:val="00347812"/>
    <w:rsid w:val="00347DD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2A37"/>
    <w:rsid w:val="003A3304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20E5"/>
    <w:rsid w:val="003F306C"/>
    <w:rsid w:val="003F3850"/>
    <w:rsid w:val="003F3F2D"/>
    <w:rsid w:val="003F426D"/>
    <w:rsid w:val="003F4DC4"/>
    <w:rsid w:val="003F526B"/>
    <w:rsid w:val="003F5A62"/>
    <w:rsid w:val="003F5CDA"/>
    <w:rsid w:val="003F6216"/>
    <w:rsid w:val="003F6379"/>
    <w:rsid w:val="00400B5A"/>
    <w:rsid w:val="00400D7D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49E7"/>
    <w:rsid w:val="004C59C6"/>
    <w:rsid w:val="004C5ECA"/>
    <w:rsid w:val="004C6FFE"/>
    <w:rsid w:val="004D072F"/>
    <w:rsid w:val="004D33C0"/>
    <w:rsid w:val="004D36D7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57E2B"/>
    <w:rsid w:val="00563085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409A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0FBD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626F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5680D"/>
    <w:rsid w:val="00660A6B"/>
    <w:rsid w:val="006611A5"/>
    <w:rsid w:val="0066145F"/>
    <w:rsid w:val="0066179C"/>
    <w:rsid w:val="006630DF"/>
    <w:rsid w:val="00663213"/>
    <w:rsid w:val="0066523C"/>
    <w:rsid w:val="0066583D"/>
    <w:rsid w:val="00665BB5"/>
    <w:rsid w:val="00665DCB"/>
    <w:rsid w:val="00665FD3"/>
    <w:rsid w:val="006663C0"/>
    <w:rsid w:val="006664DB"/>
    <w:rsid w:val="0066695E"/>
    <w:rsid w:val="00666E37"/>
    <w:rsid w:val="00667DFB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556"/>
    <w:rsid w:val="006954A4"/>
    <w:rsid w:val="00696D42"/>
    <w:rsid w:val="006A06D2"/>
    <w:rsid w:val="006A2F5D"/>
    <w:rsid w:val="006A352B"/>
    <w:rsid w:val="006A5459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076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515C"/>
    <w:rsid w:val="006E5B77"/>
    <w:rsid w:val="006F094F"/>
    <w:rsid w:val="006F1B7D"/>
    <w:rsid w:val="006F2604"/>
    <w:rsid w:val="006F40D4"/>
    <w:rsid w:val="006F58DF"/>
    <w:rsid w:val="006F77D4"/>
    <w:rsid w:val="0070039E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27FF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3768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3913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2A3D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E7A28"/>
    <w:rsid w:val="008F0185"/>
    <w:rsid w:val="008F0BCE"/>
    <w:rsid w:val="008F14A3"/>
    <w:rsid w:val="008F150A"/>
    <w:rsid w:val="008F178B"/>
    <w:rsid w:val="008F21C4"/>
    <w:rsid w:val="008F3ECB"/>
    <w:rsid w:val="008F4D63"/>
    <w:rsid w:val="008F522B"/>
    <w:rsid w:val="008F5787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0F52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1FF8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0B0"/>
    <w:rsid w:val="009922BA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52F9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0F8B"/>
    <w:rsid w:val="00A3145F"/>
    <w:rsid w:val="00A3277C"/>
    <w:rsid w:val="00A32D32"/>
    <w:rsid w:val="00A32FD5"/>
    <w:rsid w:val="00A34B00"/>
    <w:rsid w:val="00A37EF8"/>
    <w:rsid w:val="00A40687"/>
    <w:rsid w:val="00A42E09"/>
    <w:rsid w:val="00A437FC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B9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48D8"/>
    <w:rsid w:val="00A852B1"/>
    <w:rsid w:val="00A85A5A"/>
    <w:rsid w:val="00A87C0B"/>
    <w:rsid w:val="00A90EA0"/>
    <w:rsid w:val="00A91DC7"/>
    <w:rsid w:val="00A91E6D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491E"/>
    <w:rsid w:val="00AD5F2D"/>
    <w:rsid w:val="00AD6417"/>
    <w:rsid w:val="00AD6ECB"/>
    <w:rsid w:val="00AD7CAD"/>
    <w:rsid w:val="00AD7CF9"/>
    <w:rsid w:val="00AE1836"/>
    <w:rsid w:val="00AE433A"/>
    <w:rsid w:val="00AE69C6"/>
    <w:rsid w:val="00AE6F73"/>
    <w:rsid w:val="00AE7339"/>
    <w:rsid w:val="00AE78F4"/>
    <w:rsid w:val="00AF12FD"/>
    <w:rsid w:val="00AF14D0"/>
    <w:rsid w:val="00AF38F6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5547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4A7A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197A"/>
    <w:rsid w:val="00B93AE5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5023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5AD4"/>
    <w:rsid w:val="00C169F4"/>
    <w:rsid w:val="00C16B18"/>
    <w:rsid w:val="00C16CDC"/>
    <w:rsid w:val="00C221BB"/>
    <w:rsid w:val="00C227C6"/>
    <w:rsid w:val="00C2314B"/>
    <w:rsid w:val="00C234BE"/>
    <w:rsid w:val="00C2551C"/>
    <w:rsid w:val="00C26011"/>
    <w:rsid w:val="00C2636D"/>
    <w:rsid w:val="00C267CB"/>
    <w:rsid w:val="00C26FE7"/>
    <w:rsid w:val="00C274E9"/>
    <w:rsid w:val="00C275CA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25E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D27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619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5B2B"/>
    <w:rsid w:val="00CE61DB"/>
    <w:rsid w:val="00CE64B8"/>
    <w:rsid w:val="00CE6B6F"/>
    <w:rsid w:val="00CE7417"/>
    <w:rsid w:val="00CE7A25"/>
    <w:rsid w:val="00CF0D50"/>
    <w:rsid w:val="00CF13B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579E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2B8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3F0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31E"/>
    <w:rsid w:val="00D86527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52A8"/>
    <w:rsid w:val="00DA64E4"/>
    <w:rsid w:val="00DA6FA0"/>
    <w:rsid w:val="00DA76DF"/>
    <w:rsid w:val="00DA7FEF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B03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E7722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93D"/>
    <w:rsid w:val="00E73B90"/>
    <w:rsid w:val="00E744CA"/>
    <w:rsid w:val="00E77E26"/>
    <w:rsid w:val="00E8152A"/>
    <w:rsid w:val="00E823BE"/>
    <w:rsid w:val="00E82F62"/>
    <w:rsid w:val="00E83D71"/>
    <w:rsid w:val="00E85B7C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24D7"/>
    <w:rsid w:val="00EB3E3A"/>
    <w:rsid w:val="00EB47A4"/>
    <w:rsid w:val="00EB4C43"/>
    <w:rsid w:val="00EB4CBF"/>
    <w:rsid w:val="00EB5755"/>
    <w:rsid w:val="00EB75DE"/>
    <w:rsid w:val="00EB761D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D7F82"/>
    <w:rsid w:val="00EE0882"/>
    <w:rsid w:val="00EE18D0"/>
    <w:rsid w:val="00EE1917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5C00"/>
    <w:rsid w:val="00F061E8"/>
    <w:rsid w:val="00F0649D"/>
    <w:rsid w:val="00F06530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8B1"/>
    <w:rsid w:val="00F33A83"/>
    <w:rsid w:val="00F344F8"/>
    <w:rsid w:val="00F35341"/>
    <w:rsid w:val="00F35B76"/>
    <w:rsid w:val="00F35C2D"/>
    <w:rsid w:val="00F36375"/>
    <w:rsid w:val="00F3781E"/>
    <w:rsid w:val="00F4021C"/>
    <w:rsid w:val="00F40CED"/>
    <w:rsid w:val="00F43015"/>
    <w:rsid w:val="00F4465D"/>
    <w:rsid w:val="00F44F80"/>
    <w:rsid w:val="00F460F8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6306"/>
    <w:rsid w:val="00F977D5"/>
    <w:rsid w:val="00F977ED"/>
    <w:rsid w:val="00FA06DA"/>
    <w:rsid w:val="00FA0EFB"/>
    <w:rsid w:val="00FA1E6B"/>
    <w:rsid w:val="00FA3C7D"/>
    <w:rsid w:val="00FA4649"/>
    <w:rsid w:val="00FA4C3D"/>
    <w:rsid w:val="00FA5391"/>
    <w:rsid w:val="00FB128A"/>
    <w:rsid w:val="00FB1366"/>
    <w:rsid w:val="00FB1C48"/>
    <w:rsid w:val="00FB1FB3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882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EE8124"/>
  <w15:docId w15:val="{C0940213-DA65-4AE1-8421-A373992A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1FC8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Documents\Office%20&#12398;&#12459;&#12473;&#12479;&#12512;%20&#12486;&#12531;&#12503;&#12524;&#12540;&#12488;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39B462F6-2200-4426-B4C6-02DCC1038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1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R1-xxxxxxx</vt:lpstr>
    </vt:vector>
  </TitlesOfParts>
  <Company>Panasonic Corporation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R1-2000505</dc:title>
  <dc:subject>Text proposal on Rel-16 PDSCH DMRS</dc:subject>
  <dc:creator>Shotaro Maki</dc:creator>
  <cp:keywords>3GPP; RAN1</cp:keywords>
  <dc:description/>
  <cp:lastModifiedBy>Maki Shotaro (眞木 翔太郎)</cp:lastModifiedBy>
  <cp:revision>2</cp:revision>
  <dcterms:created xsi:type="dcterms:W3CDTF">2020-02-12T00:02:00Z</dcterms:created>
  <dcterms:modified xsi:type="dcterms:W3CDTF">2020-02-12T00:02:00Z</dcterms:modified>
</cp:coreProperties>
</file>